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C9" w:rsidRDefault="00071285">
      <w:pPr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9F36C9" w:rsidRDefault="00071285">
      <w:pPr>
        <w:pStyle w:val="13"/>
      </w:pPr>
      <w:r>
        <w:rPr>
          <w:szCs w:val="28"/>
        </w:rPr>
        <w:t>к проекту закона Новосибирской области «О внесении изменений в Закон Новосибирской области «Об административных правонарушениях в Новосибирской области»</w:t>
      </w:r>
    </w:p>
    <w:p w:rsidR="009F36C9" w:rsidRDefault="009F36C9">
      <w:pPr>
        <w:jc w:val="center"/>
        <w:rPr>
          <w:bCs/>
          <w:szCs w:val="28"/>
        </w:rPr>
      </w:pPr>
    </w:p>
    <w:p w:rsidR="00A216F1" w:rsidRDefault="00071285">
      <w:pPr>
        <w:ind w:firstLine="709"/>
        <w:jc w:val="both"/>
        <w:rPr>
          <w:szCs w:val="28"/>
        </w:rPr>
      </w:pPr>
      <w:r>
        <w:rPr>
          <w:szCs w:val="28"/>
        </w:rPr>
        <w:t>Разработка проекта закона Новосибирской области «О внесении изменений в Закон Новосибирской области «Об административных правонарушениях в Новосибирской области» (далее –</w:t>
      </w:r>
      <w:r w:rsidR="00A216F1">
        <w:rPr>
          <w:szCs w:val="28"/>
        </w:rPr>
        <w:t xml:space="preserve"> </w:t>
      </w:r>
      <w:r>
        <w:rPr>
          <w:szCs w:val="28"/>
        </w:rPr>
        <w:t>закон</w:t>
      </w:r>
      <w:r w:rsidR="00A216F1">
        <w:rPr>
          <w:szCs w:val="28"/>
        </w:rPr>
        <w:t>о</w:t>
      </w:r>
      <w:r w:rsidR="00A216F1">
        <w:rPr>
          <w:szCs w:val="28"/>
        </w:rPr>
        <w:t>проект</w:t>
      </w:r>
      <w:r>
        <w:rPr>
          <w:szCs w:val="28"/>
        </w:rPr>
        <w:t xml:space="preserve">) обусловлена необходимостью </w:t>
      </w:r>
      <w:r w:rsidR="00A216F1">
        <w:rPr>
          <w:szCs w:val="28"/>
        </w:rPr>
        <w:t>приведения законодательства Новосибирской области об административных правонарушениях в соответствие с федеральным и областным законодательством.</w:t>
      </w:r>
    </w:p>
    <w:p w:rsidR="00BF1008" w:rsidRDefault="00B24F92" w:rsidP="00BF1008">
      <w:pPr>
        <w:ind w:firstLine="709"/>
        <w:jc w:val="both"/>
        <w:rPr>
          <w:szCs w:val="28"/>
        </w:rPr>
      </w:pPr>
      <w:proofErr w:type="gramStart"/>
      <w:r w:rsidRPr="00A216F1">
        <w:rPr>
          <w:szCs w:val="28"/>
        </w:rPr>
        <w:t>С</w:t>
      </w:r>
      <w:r>
        <w:rPr>
          <w:szCs w:val="28"/>
        </w:rPr>
        <w:t xml:space="preserve"> </w:t>
      </w:r>
      <w:r w:rsidR="00A216F1" w:rsidRPr="00A216F1">
        <w:rPr>
          <w:szCs w:val="28"/>
        </w:rPr>
        <w:t>принятием Федерального закона от 8 августа 2024 года № 304-ФЗ «О запрете продажи безалкогольных тонизирующих напитков (в том числе энергетических) несовершеннолетним и о внесении изменения в статью 44 Федерального закона «Об общих принципах организации публичной власти в субъектах Российской Федерации»</w:t>
      </w:r>
      <w:r w:rsidR="00BF1008">
        <w:rPr>
          <w:szCs w:val="28"/>
        </w:rPr>
        <w:t>,</w:t>
      </w:r>
      <w:r w:rsidR="00A216F1" w:rsidRPr="00A216F1">
        <w:rPr>
          <w:szCs w:val="28"/>
        </w:rPr>
        <w:t xml:space="preserve"> </w:t>
      </w:r>
      <w:r w:rsidR="00BF1008" w:rsidRPr="00A216F1">
        <w:rPr>
          <w:szCs w:val="28"/>
        </w:rPr>
        <w:t>вступа</w:t>
      </w:r>
      <w:r w:rsidR="00BF1008">
        <w:rPr>
          <w:szCs w:val="28"/>
        </w:rPr>
        <w:t xml:space="preserve">ющим в силу </w:t>
      </w:r>
      <w:r w:rsidR="00BF1008" w:rsidRPr="00A216F1">
        <w:rPr>
          <w:szCs w:val="28"/>
        </w:rPr>
        <w:t xml:space="preserve">с </w:t>
      </w:r>
      <w:r w:rsidR="00BF1008">
        <w:rPr>
          <w:szCs w:val="28"/>
        </w:rPr>
        <w:t>1</w:t>
      </w:r>
      <w:r w:rsidR="00BF1008" w:rsidRPr="00A216F1">
        <w:rPr>
          <w:szCs w:val="28"/>
        </w:rPr>
        <w:t xml:space="preserve"> марта 2025 года</w:t>
      </w:r>
      <w:r w:rsidR="00BF1008">
        <w:rPr>
          <w:szCs w:val="28"/>
        </w:rPr>
        <w:t xml:space="preserve">, признан утратившим силу </w:t>
      </w:r>
      <w:r w:rsidR="00BF1008" w:rsidRPr="00BF1008">
        <w:rPr>
          <w:szCs w:val="28"/>
        </w:rPr>
        <w:t xml:space="preserve">пункт </w:t>
      </w:r>
      <w:r w:rsidR="00BF1008">
        <w:rPr>
          <w:szCs w:val="28"/>
        </w:rPr>
        <w:t>«</w:t>
      </w:r>
      <w:r w:rsidR="00BF1008" w:rsidRPr="00BF1008">
        <w:rPr>
          <w:szCs w:val="28"/>
        </w:rPr>
        <w:t>е</w:t>
      </w:r>
      <w:r w:rsidR="00BF1008">
        <w:rPr>
          <w:szCs w:val="28"/>
        </w:rPr>
        <w:t>»</w:t>
      </w:r>
      <w:r w:rsidR="00BF1008" w:rsidRPr="00BF1008">
        <w:rPr>
          <w:szCs w:val="28"/>
        </w:rPr>
        <w:t xml:space="preserve"> части 1 статьи 22 Закон</w:t>
      </w:r>
      <w:r w:rsidR="00BF1008">
        <w:rPr>
          <w:szCs w:val="28"/>
        </w:rPr>
        <w:t>а</w:t>
      </w:r>
      <w:r w:rsidR="00BF1008" w:rsidRPr="00BF1008">
        <w:rPr>
          <w:szCs w:val="28"/>
        </w:rPr>
        <w:t xml:space="preserve"> Новосибирской области</w:t>
      </w:r>
      <w:proofErr w:type="gramEnd"/>
      <w:r w:rsidR="00BF1008" w:rsidRPr="00BF1008">
        <w:rPr>
          <w:szCs w:val="28"/>
        </w:rPr>
        <w:t xml:space="preserve"> от 12 мая 2003 года </w:t>
      </w:r>
      <w:r w:rsidR="00BF1008">
        <w:rPr>
          <w:szCs w:val="28"/>
        </w:rPr>
        <w:t>№</w:t>
      </w:r>
      <w:r w:rsidR="00BF1008" w:rsidRPr="00BF1008">
        <w:rPr>
          <w:szCs w:val="28"/>
        </w:rPr>
        <w:t xml:space="preserve"> 111-ОЗ </w:t>
      </w:r>
      <w:r w:rsidR="00BF1008">
        <w:rPr>
          <w:szCs w:val="28"/>
        </w:rPr>
        <w:t>«</w:t>
      </w:r>
      <w:r w:rsidR="00BF1008" w:rsidRPr="00BF1008">
        <w:rPr>
          <w:szCs w:val="28"/>
        </w:rPr>
        <w:t>О защите прав детей в Новосибирской области</w:t>
      </w:r>
      <w:r w:rsidR="00BF1008">
        <w:rPr>
          <w:szCs w:val="28"/>
        </w:rPr>
        <w:t xml:space="preserve">», которым устанавливался запрет на </w:t>
      </w:r>
      <w:r w:rsidR="00BF1008" w:rsidRPr="00BF1008">
        <w:rPr>
          <w:szCs w:val="28"/>
        </w:rPr>
        <w:t>продаж</w:t>
      </w:r>
      <w:r w:rsidR="00BF1008">
        <w:rPr>
          <w:szCs w:val="28"/>
        </w:rPr>
        <w:t>у</w:t>
      </w:r>
      <w:r w:rsidR="00BF1008" w:rsidRPr="00BF1008">
        <w:rPr>
          <w:szCs w:val="28"/>
        </w:rPr>
        <w:t xml:space="preserve"> детям (лицам, не достигшим 18 лет) безалкогольных тонизирующих напитков, в том числе безалкогольных энергетических напитков</w:t>
      </w:r>
      <w:r w:rsidR="00BF1008">
        <w:rPr>
          <w:szCs w:val="28"/>
        </w:rPr>
        <w:t xml:space="preserve"> (статья 2 </w:t>
      </w:r>
      <w:r w:rsidR="00BF1008" w:rsidRPr="00BF1008">
        <w:rPr>
          <w:szCs w:val="28"/>
        </w:rPr>
        <w:t>Закон</w:t>
      </w:r>
      <w:r w:rsidR="00BF1008">
        <w:rPr>
          <w:szCs w:val="28"/>
        </w:rPr>
        <w:t>а</w:t>
      </w:r>
      <w:r w:rsidR="00BF1008" w:rsidRPr="00BF1008">
        <w:rPr>
          <w:szCs w:val="28"/>
        </w:rPr>
        <w:t xml:space="preserve"> Новосибирской области от 05.12.2024 </w:t>
      </w:r>
      <w:r w:rsidR="00BF1008">
        <w:rPr>
          <w:szCs w:val="28"/>
        </w:rPr>
        <w:t>№</w:t>
      </w:r>
      <w:r w:rsidR="00BF1008" w:rsidRPr="00BF1008">
        <w:rPr>
          <w:szCs w:val="28"/>
        </w:rPr>
        <w:t xml:space="preserve"> 525-ОЗ</w:t>
      </w:r>
      <w:r w:rsidR="00BF1008">
        <w:rPr>
          <w:szCs w:val="28"/>
        </w:rPr>
        <w:t xml:space="preserve"> «</w:t>
      </w:r>
      <w:r w:rsidR="00BF1008" w:rsidRPr="00BF1008">
        <w:rPr>
          <w:szCs w:val="28"/>
        </w:rPr>
        <w:t>О внесении изменений в отдельные законы Новосибирской области</w:t>
      </w:r>
      <w:r w:rsidR="00DC1431">
        <w:rPr>
          <w:szCs w:val="28"/>
        </w:rPr>
        <w:t>»).</w:t>
      </w:r>
      <w:r>
        <w:rPr>
          <w:szCs w:val="28"/>
        </w:rPr>
        <w:t xml:space="preserve"> </w:t>
      </w:r>
    </w:p>
    <w:p w:rsidR="00BF1008" w:rsidRDefault="00B24F92">
      <w:pPr>
        <w:ind w:firstLine="709"/>
        <w:jc w:val="both"/>
        <w:rPr>
          <w:szCs w:val="28"/>
        </w:rPr>
      </w:pPr>
      <w:r>
        <w:rPr>
          <w:szCs w:val="28"/>
        </w:rPr>
        <w:t xml:space="preserve">Таким образом, с 1 марта 2025 года </w:t>
      </w:r>
      <w:r w:rsidRPr="00B24F92">
        <w:rPr>
          <w:szCs w:val="28"/>
        </w:rPr>
        <w:t>запре</w:t>
      </w:r>
      <w:r>
        <w:rPr>
          <w:szCs w:val="28"/>
        </w:rPr>
        <w:t>т</w:t>
      </w:r>
      <w:r w:rsidRPr="00B24F92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B24F92">
        <w:rPr>
          <w:szCs w:val="28"/>
        </w:rPr>
        <w:t>продаж</w:t>
      </w:r>
      <w:r>
        <w:rPr>
          <w:szCs w:val="28"/>
        </w:rPr>
        <w:t>у</w:t>
      </w:r>
      <w:r w:rsidRPr="00B24F92">
        <w:rPr>
          <w:szCs w:val="28"/>
        </w:rPr>
        <w:t xml:space="preserve"> несовершеннолетним </w:t>
      </w:r>
      <w:r>
        <w:rPr>
          <w:szCs w:val="28"/>
        </w:rPr>
        <w:t xml:space="preserve">лицам </w:t>
      </w:r>
      <w:r w:rsidRPr="00B24F92">
        <w:rPr>
          <w:szCs w:val="28"/>
        </w:rPr>
        <w:t>безалкогольных тонизирующих напитков (в том числе энергетических)</w:t>
      </w:r>
      <w:r>
        <w:rPr>
          <w:szCs w:val="28"/>
        </w:rPr>
        <w:t xml:space="preserve"> установлен федеральным законодательством, и, следовательно, административная ответственность за нарушение данного запрета не может быть установлена законом субъекта Российской Федерации. </w:t>
      </w:r>
    </w:p>
    <w:p w:rsidR="005259E7" w:rsidRDefault="00B24F92">
      <w:pPr>
        <w:ind w:firstLine="709"/>
        <w:jc w:val="both"/>
        <w:rPr>
          <w:szCs w:val="28"/>
        </w:rPr>
      </w:pPr>
      <w:proofErr w:type="gramStart"/>
      <w:r w:rsidRPr="00B24F92">
        <w:rPr>
          <w:szCs w:val="28"/>
        </w:rPr>
        <w:t>В связи</w:t>
      </w:r>
      <w:r>
        <w:rPr>
          <w:szCs w:val="28"/>
        </w:rPr>
        <w:t xml:space="preserve"> с указанным</w:t>
      </w:r>
      <w:r w:rsidR="00974527">
        <w:rPr>
          <w:szCs w:val="28"/>
        </w:rPr>
        <w:t>,</w:t>
      </w:r>
      <w:r>
        <w:rPr>
          <w:szCs w:val="28"/>
        </w:rPr>
        <w:t xml:space="preserve"> законопроектом </w:t>
      </w:r>
      <w:r w:rsidR="00974527">
        <w:rPr>
          <w:szCs w:val="28"/>
        </w:rPr>
        <w:t xml:space="preserve">(пункты 2 и 3 статьи 1) </w:t>
      </w:r>
      <w:r>
        <w:rPr>
          <w:szCs w:val="28"/>
        </w:rPr>
        <w:t xml:space="preserve">предлагается признать утратившими силу </w:t>
      </w:r>
      <w:r w:rsidR="005259E7" w:rsidRPr="00B24F92">
        <w:rPr>
          <w:szCs w:val="28"/>
        </w:rPr>
        <w:t>пункт</w:t>
      </w:r>
      <w:r w:rsidR="005259E7">
        <w:rPr>
          <w:szCs w:val="28"/>
        </w:rPr>
        <w:t>ы</w:t>
      </w:r>
      <w:r w:rsidR="005259E7" w:rsidRPr="00B24F92">
        <w:rPr>
          <w:szCs w:val="28"/>
        </w:rPr>
        <w:t xml:space="preserve"> 9</w:t>
      </w:r>
      <w:r w:rsidR="005259E7">
        <w:rPr>
          <w:szCs w:val="28"/>
        </w:rPr>
        <w:t xml:space="preserve"> и 10</w:t>
      </w:r>
      <w:r w:rsidRPr="00B24F92">
        <w:rPr>
          <w:szCs w:val="28"/>
        </w:rPr>
        <w:t xml:space="preserve"> стать</w:t>
      </w:r>
      <w:r w:rsidR="005259E7">
        <w:rPr>
          <w:szCs w:val="28"/>
        </w:rPr>
        <w:t>и</w:t>
      </w:r>
      <w:r w:rsidRPr="00B24F92">
        <w:rPr>
          <w:szCs w:val="28"/>
        </w:rPr>
        <w:t xml:space="preserve"> 4.10</w:t>
      </w:r>
      <w:r w:rsidR="005259E7">
        <w:rPr>
          <w:szCs w:val="28"/>
        </w:rPr>
        <w:t xml:space="preserve"> </w:t>
      </w:r>
      <w:r w:rsidR="005259E7" w:rsidRPr="005259E7">
        <w:rPr>
          <w:szCs w:val="28"/>
        </w:rPr>
        <w:t>Закон</w:t>
      </w:r>
      <w:r w:rsidR="005259E7">
        <w:rPr>
          <w:szCs w:val="28"/>
        </w:rPr>
        <w:t>а</w:t>
      </w:r>
      <w:r w:rsidR="005259E7" w:rsidRPr="005259E7">
        <w:rPr>
          <w:szCs w:val="28"/>
        </w:rPr>
        <w:t xml:space="preserve"> Новосибирской области от 14 февраля 2003 года № 99-ОЗ «Об административных правонарушениях в Новосибирской области»</w:t>
      </w:r>
      <w:r w:rsidR="005259E7">
        <w:rPr>
          <w:szCs w:val="28"/>
        </w:rPr>
        <w:t>, предусматривающие административную ответственность за п</w:t>
      </w:r>
      <w:r w:rsidR="005259E7" w:rsidRPr="005259E7">
        <w:rPr>
          <w:szCs w:val="28"/>
        </w:rPr>
        <w:t>родаж</w:t>
      </w:r>
      <w:r w:rsidR="005259E7">
        <w:rPr>
          <w:szCs w:val="28"/>
        </w:rPr>
        <w:t>у</w:t>
      </w:r>
      <w:r w:rsidR="005259E7" w:rsidRPr="005259E7">
        <w:rPr>
          <w:szCs w:val="28"/>
        </w:rPr>
        <w:t xml:space="preserve"> детям (лицам, не достигшим 18 лет) безалкогольных тонизирующих напитков, в том числе безалкогольных энергетических напитков,</w:t>
      </w:r>
      <w:r w:rsidR="005259E7">
        <w:rPr>
          <w:szCs w:val="28"/>
        </w:rPr>
        <w:t xml:space="preserve"> а также исключить данные</w:t>
      </w:r>
      <w:proofErr w:type="gramEnd"/>
      <w:r w:rsidR="005259E7">
        <w:rPr>
          <w:szCs w:val="28"/>
        </w:rPr>
        <w:t xml:space="preserve"> пункты из перечня составов административных правонарушений, по которым </w:t>
      </w:r>
      <w:r w:rsidR="005259E7" w:rsidRPr="005259E7">
        <w:rPr>
          <w:szCs w:val="28"/>
        </w:rPr>
        <w:t>составлять</w:t>
      </w:r>
      <w:r w:rsidR="005259E7" w:rsidRPr="005259E7">
        <w:rPr>
          <w:szCs w:val="28"/>
        </w:rPr>
        <w:t xml:space="preserve"> </w:t>
      </w:r>
      <w:r w:rsidR="005259E7">
        <w:rPr>
          <w:szCs w:val="28"/>
        </w:rPr>
        <w:t>п</w:t>
      </w:r>
      <w:r w:rsidR="005259E7" w:rsidRPr="005259E7">
        <w:rPr>
          <w:szCs w:val="28"/>
        </w:rPr>
        <w:t>ротоколы об административных правонарушениях</w:t>
      </w:r>
      <w:r w:rsidR="005259E7">
        <w:rPr>
          <w:szCs w:val="28"/>
        </w:rPr>
        <w:t xml:space="preserve"> </w:t>
      </w:r>
      <w:r w:rsidR="005259E7" w:rsidRPr="005259E7">
        <w:rPr>
          <w:szCs w:val="28"/>
        </w:rPr>
        <w:t xml:space="preserve">вправе </w:t>
      </w:r>
      <w:r w:rsidR="005259E7" w:rsidRPr="005259E7">
        <w:rPr>
          <w:szCs w:val="28"/>
        </w:rPr>
        <w:t>должностные лица областного исполнительного органа Новосибирской области, уполномоченного на осуществление государственного регулирования торговой деятельности на территории Новосибирской области</w:t>
      </w:r>
      <w:r w:rsidR="005259E7">
        <w:rPr>
          <w:szCs w:val="28"/>
        </w:rPr>
        <w:t>.</w:t>
      </w:r>
    </w:p>
    <w:p w:rsidR="005259E7" w:rsidRDefault="005259E7">
      <w:pPr>
        <w:ind w:firstLine="709"/>
        <w:jc w:val="both"/>
        <w:rPr>
          <w:szCs w:val="28"/>
        </w:rPr>
      </w:pPr>
      <w:r>
        <w:rPr>
          <w:szCs w:val="28"/>
        </w:rPr>
        <w:t>Изменения, вносимые пунктом 1 статьи 1 законопроекта, направлен</w:t>
      </w:r>
      <w:r w:rsidR="00974527">
        <w:rPr>
          <w:szCs w:val="28"/>
        </w:rPr>
        <w:t>ы</w:t>
      </w:r>
      <w:r>
        <w:rPr>
          <w:szCs w:val="28"/>
        </w:rPr>
        <w:t xml:space="preserve"> на согласование используемой терминологии с терминологией, применяемой в федеральном законода</w:t>
      </w:r>
      <w:bookmarkStart w:id="0" w:name="_GoBack"/>
      <w:bookmarkEnd w:id="0"/>
      <w:r>
        <w:rPr>
          <w:szCs w:val="28"/>
        </w:rPr>
        <w:t>тельстве</w:t>
      </w:r>
      <w:r w:rsidR="00974527">
        <w:rPr>
          <w:szCs w:val="28"/>
        </w:rPr>
        <w:t xml:space="preserve"> и Уставе Новосибирской области.</w:t>
      </w:r>
      <w:r>
        <w:rPr>
          <w:szCs w:val="28"/>
        </w:rPr>
        <w:t xml:space="preserve"> </w:t>
      </w:r>
    </w:p>
    <w:p w:rsidR="009F36C9" w:rsidRDefault="00071285">
      <w:pPr>
        <w:ind w:firstLine="709"/>
        <w:jc w:val="both"/>
        <w:rPr>
          <w:szCs w:val="28"/>
        </w:rPr>
      </w:pPr>
      <w:r>
        <w:rPr>
          <w:szCs w:val="28"/>
        </w:rPr>
        <w:t xml:space="preserve">Статья 2 </w:t>
      </w:r>
      <w:r w:rsidR="00974527">
        <w:rPr>
          <w:szCs w:val="28"/>
        </w:rPr>
        <w:t xml:space="preserve">законопроекта </w:t>
      </w:r>
      <w:r>
        <w:rPr>
          <w:szCs w:val="28"/>
        </w:rPr>
        <w:t xml:space="preserve">определяет порядок вступления закона в силу. </w:t>
      </w:r>
    </w:p>
    <w:p w:rsidR="009F36C9" w:rsidRDefault="00974527">
      <w:pPr>
        <w:ind w:firstLine="709"/>
        <w:jc w:val="both"/>
        <w:rPr>
          <w:szCs w:val="28"/>
        </w:rPr>
      </w:pPr>
      <w:r>
        <w:rPr>
          <w:bCs/>
          <w:szCs w:val="28"/>
        </w:rPr>
        <w:t>З</w:t>
      </w:r>
      <w:r w:rsidR="00071285">
        <w:rPr>
          <w:bCs/>
          <w:szCs w:val="28"/>
        </w:rPr>
        <w:t>акон</w:t>
      </w:r>
      <w:r>
        <w:rPr>
          <w:bCs/>
          <w:szCs w:val="28"/>
        </w:rPr>
        <w:t>оп</w:t>
      </w:r>
      <w:r>
        <w:rPr>
          <w:bCs/>
          <w:szCs w:val="28"/>
        </w:rPr>
        <w:t>роект</w:t>
      </w:r>
      <w:r>
        <w:rPr>
          <w:bCs/>
          <w:szCs w:val="28"/>
        </w:rPr>
        <w:t xml:space="preserve"> </w:t>
      </w:r>
      <w:r w:rsidR="00071285">
        <w:rPr>
          <w:bCs/>
          <w:szCs w:val="28"/>
        </w:rPr>
        <w:t>не подлежит оценке регулирующего воздействия</w:t>
      </w:r>
      <w:r>
        <w:rPr>
          <w:bCs/>
          <w:szCs w:val="28"/>
        </w:rPr>
        <w:t>.</w:t>
      </w:r>
      <w:r w:rsidR="00071285">
        <w:rPr>
          <w:bCs/>
          <w:szCs w:val="28"/>
        </w:rPr>
        <w:t xml:space="preserve"> </w:t>
      </w:r>
    </w:p>
    <w:p w:rsidR="009F36C9" w:rsidRDefault="009F36C9">
      <w:pPr>
        <w:rPr>
          <w:szCs w:val="28"/>
        </w:rPr>
      </w:pPr>
    </w:p>
    <w:sectPr w:rsidR="009F36C9" w:rsidSect="008044BF">
      <w:headerReference w:type="default" r:id="rId7"/>
      <w:pgSz w:w="11907" w:h="16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B3" w:rsidRDefault="00C50DB3">
      <w:r>
        <w:separator/>
      </w:r>
    </w:p>
  </w:endnote>
  <w:endnote w:type="continuationSeparator" w:id="0">
    <w:p w:rsidR="00C50DB3" w:rsidRDefault="00C50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B3" w:rsidRDefault="00C50DB3">
      <w:r>
        <w:separator/>
      </w:r>
    </w:p>
  </w:footnote>
  <w:footnote w:type="continuationSeparator" w:id="0">
    <w:p w:rsidR="00C50DB3" w:rsidRDefault="00C50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6C9" w:rsidRDefault="00071285">
    <w:pPr>
      <w:pStyle w:val="aa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5259E7">
      <w:rPr>
        <w:noProof/>
        <w:sz w:val="20"/>
      </w:rPr>
      <w:t>2</w:t>
    </w:r>
    <w:r>
      <w:rPr>
        <w:sz w:val="20"/>
      </w:rPr>
      <w:fldChar w:fldCharType="end"/>
    </w:r>
  </w:p>
  <w:p w:rsidR="009F36C9" w:rsidRDefault="009F36C9">
    <w:pPr>
      <w:pStyle w:val="aa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6C9"/>
    <w:rsid w:val="00071285"/>
    <w:rsid w:val="003A4CAF"/>
    <w:rsid w:val="00422046"/>
    <w:rsid w:val="00456A45"/>
    <w:rsid w:val="005259E7"/>
    <w:rsid w:val="006344E5"/>
    <w:rsid w:val="006D140A"/>
    <w:rsid w:val="00796E22"/>
    <w:rsid w:val="008044BF"/>
    <w:rsid w:val="008A4E83"/>
    <w:rsid w:val="00974527"/>
    <w:rsid w:val="009D3850"/>
    <w:rsid w:val="009F36C9"/>
    <w:rsid w:val="00A216F1"/>
    <w:rsid w:val="00A25935"/>
    <w:rsid w:val="00B24F92"/>
    <w:rsid w:val="00BD562A"/>
    <w:rsid w:val="00BF1008"/>
    <w:rsid w:val="00C50DB3"/>
    <w:rsid w:val="00DC1431"/>
    <w:rsid w:val="00EC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Body Text"/>
    <w:basedOn w:val="a"/>
    <w:pPr>
      <w:jc w:val="center"/>
    </w:pPr>
    <w:rPr>
      <w:b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4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32">
    <w:name w:val="Body Text Indent 3"/>
    <w:basedOn w:val="a"/>
    <w:pPr>
      <w:widowControl w:val="0"/>
      <w:spacing w:line="260" w:lineRule="auto"/>
      <w:ind w:firstLine="600"/>
      <w:jc w:val="center"/>
    </w:pPr>
  </w:style>
  <w:style w:type="character" w:customStyle="1" w:styleId="ab">
    <w:name w:val="Верхний колонтитул Знак"/>
    <w:link w:val="aa"/>
    <w:uiPriority w:val="99"/>
    <w:rPr>
      <w:sz w:val="28"/>
    </w:rPr>
  </w:style>
  <w:style w:type="character" w:customStyle="1" w:styleId="ad">
    <w:name w:val="Нижний колонтитул Знак"/>
    <w:link w:val="ac"/>
    <w:rPr>
      <w:sz w:val="28"/>
    </w:rPr>
  </w:style>
  <w:style w:type="paragraph" w:customStyle="1" w:styleId="13">
    <w:name w:val="Название1"/>
    <w:basedOn w:val="a"/>
    <w:link w:val="afa"/>
    <w:qFormat/>
    <w:pPr>
      <w:jc w:val="center"/>
    </w:pPr>
    <w:rPr>
      <w:b/>
      <w:bCs/>
      <w:szCs w:val="24"/>
    </w:rPr>
  </w:style>
  <w:style w:type="character" w:customStyle="1" w:styleId="afa">
    <w:name w:val="Название Знак"/>
    <w:link w:val="13"/>
    <w:rPr>
      <w:b/>
      <w:bCs/>
      <w:sz w:val="28"/>
      <w:szCs w:val="24"/>
    </w:rPr>
  </w:style>
  <w:style w:type="paragraph" w:styleId="afb">
    <w:name w:val="Balloon Text"/>
    <w:basedOn w:val="a"/>
    <w:link w:val="afc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31</cp:revision>
  <dcterms:created xsi:type="dcterms:W3CDTF">2023-12-29T06:26:00Z</dcterms:created>
  <dcterms:modified xsi:type="dcterms:W3CDTF">2025-01-10T08:17:00Z</dcterms:modified>
  <cp:version>1048576</cp:version>
</cp:coreProperties>
</file>